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FC52D" w14:textId="77777777" w:rsidR="00E9578D" w:rsidRDefault="00E9578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color w:val="000000"/>
          <w:sz w:val="36"/>
          <w:szCs w:val="36"/>
        </w:rPr>
      </w:pPr>
    </w:p>
    <w:p w14:paraId="3D6FC52E" w14:textId="77777777" w:rsidR="00E9578D" w:rsidRDefault="006A6B14">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color w:val="000000"/>
          <w:sz w:val="36"/>
          <w:szCs w:val="36"/>
        </w:rPr>
        <w:t>Order Schedule 6 (ICT Services)</w:t>
      </w:r>
    </w:p>
    <w:p w14:paraId="3D6FC52F" w14:textId="77777777" w:rsidR="00E9578D" w:rsidRDefault="006A6B14">
      <w:pPr>
        <w:numPr>
          <w:ilvl w:val="0"/>
          <w:numId w:val="1"/>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bookmarkStart w:id="0" w:name="_heading=h.gjdgxs" w:colFirst="0" w:colLast="0"/>
      <w:bookmarkEnd w:id="0"/>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D6FC530" w14:textId="77777777" w:rsidR="00E9578D" w:rsidRDefault="006A6B14">
      <w:pPr>
        <w:numPr>
          <w:ilvl w:val="1"/>
          <w:numId w:val="1"/>
        </w:numPr>
        <w:pBdr>
          <w:top w:val="nil"/>
          <w:left w:val="nil"/>
          <w:bottom w:val="nil"/>
          <w:right w:val="nil"/>
          <w:between w:val="nil"/>
        </w:pBdr>
        <w:tabs>
          <w:tab w:val="left" w:pos="1134"/>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414" w:type="dxa"/>
        <w:tblInd w:w="720" w:type="dxa"/>
        <w:tblLayout w:type="fixed"/>
        <w:tblLook w:val="0000" w:firstRow="0" w:lastRow="0" w:firstColumn="0" w:lastColumn="0" w:noHBand="0" w:noVBand="0"/>
      </w:tblPr>
      <w:tblGrid>
        <w:gridCol w:w="2790"/>
        <w:gridCol w:w="59"/>
        <w:gridCol w:w="5565"/>
      </w:tblGrid>
      <w:tr w:rsidR="00E9578D" w14:paraId="3D6FC533" w14:textId="77777777">
        <w:tc>
          <w:tcPr>
            <w:tcW w:w="2790" w:type="dxa"/>
          </w:tcPr>
          <w:p w14:paraId="3D6FC531"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 xml:space="preserve">"Buyer Property" </w:t>
            </w:r>
          </w:p>
        </w:tc>
        <w:tc>
          <w:tcPr>
            <w:tcW w:w="5624" w:type="dxa"/>
            <w:gridSpan w:val="2"/>
          </w:tcPr>
          <w:p w14:paraId="3D6FC532"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E9578D" w14:paraId="3D6FC536" w14:textId="77777777">
        <w:tc>
          <w:tcPr>
            <w:tcW w:w="2790" w:type="dxa"/>
          </w:tcPr>
          <w:p w14:paraId="3D6FC534"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Software"</w:t>
            </w:r>
          </w:p>
        </w:tc>
        <w:tc>
          <w:tcPr>
            <w:tcW w:w="5624" w:type="dxa"/>
            <w:gridSpan w:val="2"/>
          </w:tcPr>
          <w:p w14:paraId="3D6FC535"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E9578D" w14:paraId="3D6FC539" w14:textId="77777777">
        <w:tc>
          <w:tcPr>
            <w:tcW w:w="2790" w:type="dxa"/>
          </w:tcPr>
          <w:p w14:paraId="3D6FC537"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System"</w:t>
            </w:r>
          </w:p>
        </w:tc>
        <w:tc>
          <w:tcPr>
            <w:tcW w:w="5624" w:type="dxa"/>
            <w:gridSpan w:val="2"/>
          </w:tcPr>
          <w:p w14:paraId="3D6FC538"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E9578D" w14:paraId="3D6FC53C" w14:textId="77777777">
        <w:tc>
          <w:tcPr>
            <w:tcW w:w="2849" w:type="dxa"/>
            <w:gridSpan w:val="2"/>
          </w:tcPr>
          <w:p w14:paraId="3D6FC53A"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“Commercial off the shelf Software” or “COTS Software”</w:t>
            </w:r>
          </w:p>
        </w:tc>
        <w:tc>
          <w:tcPr>
            <w:tcW w:w="5565" w:type="dxa"/>
          </w:tcPr>
          <w:p w14:paraId="3D6FC53B"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E9578D" w14:paraId="3D6FC53F" w14:textId="77777777">
        <w:tc>
          <w:tcPr>
            <w:tcW w:w="2790" w:type="dxa"/>
          </w:tcPr>
          <w:p w14:paraId="3D6FC53D" w14:textId="77777777" w:rsidR="00E9578D" w:rsidRDefault="00E9578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3D6FC53E" w14:textId="77777777" w:rsidR="00E9578D" w:rsidRDefault="00E9578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r>
      <w:tr w:rsidR="00E9578D" w14:paraId="3D6FC544" w14:textId="77777777">
        <w:tc>
          <w:tcPr>
            <w:tcW w:w="2790" w:type="dxa"/>
          </w:tcPr>
          <w:p w14:paraId="3D6FC540"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"Defect"</w:t>
            </w:r>
          </w:p>
        </w:tc>
        <w:tc>
          <w:tcPr>
            <w:tcW w:w="5624" w:type="dxa"/>
            <w:gridSpan w:val="2"/>
          </w:tcPr>
          <w:p w14:paraId="3D6FC541" w14:textId="77777777" w:rsidR="00E9578D" w:rsidRDefault="006A6B14">
            <w:pPr>
              <w:pBdr>
                <w:top w:val="nil"/>
                <w:left w:val="nil"/>
                <w:bottom w:val="nil"/>
                <w:right w:val="nil"/>
                <w:between w:val="nil"/>
              </w:pBdr>
              <w:tabs>
                <w:tab w:val="left" w:pos="-9"/>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3D6FC542" w14:textId="77777777" w:rsidR="00E9578D" w:rsidRDefault="006A6B14">
            <w:pPr>
              <w:numPr>
                <w:ilvl w:val="1"/>
                <w:numId w:val="4"/>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3D6FC543" w14:textId="77777777" w:rsidR="00E9578D" w:rsidRDefault="006A6B14">
            <w:pPr>
              <w:numPr>
                <w:ilvl w:val="1"/>
                <w:numId w:val="4"/>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E9578D" w14:paraId="3D6FC548" w14:textId="77777777">
        <w:tc>
          <w:tcPr>
            <w:tcW w:w="2790" w:type="dxa"/>
          </w:tcPr>
          <w:p w14:paraId="3D6FC545" w14:textId="77777777" w:rsidR="00E9578D" w:rsidRDefault="00E9578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3D6FC546" w14:textId="77777777" w:rsidR="00E9578D" w:rsidRDefault="006A6B14">
            <w:pPr>
              <w:numPr>
                <w:ilvl w:val="1"/>
                <w:numId w:val="4"/>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14:paraId="3D6FC547" w14:textId="77777777" w:rsidR="00E9578D" w:rsidRDefault="006A6B14">
            <w:pPr>
              <w:numPr>
                <w:ilvl w:val="1"/>
                <w:numId w:val="4"/>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E9578D" w14:paraId="3D6FC54B" w14:textId="77777777">
        <w:tc>
          <w:tcPr>
            <w:tcW w:w="2790" w:type="dxa"/>
          </w:tcPr>
          <w:p w14:paraId="3D6FC549"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"Emergency Maintenance"</w:t>
            </w:r>
          </w:p>
        </w:tc>
        <w:tc>
          <w:tcPr>
            <w:tcW w:w="5624" w:type="dxa"/>
            <w:gridSpan w:val="2"/>
          </w:tcPr>
          <w:p w14:paraId="3D6FC54A"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E9578D" w14:paraId="3D6FC54E" w14:textId="77777777">
        <w:tc>
          <w:tcPr>
            <w:tcW w:w="2790" w:type="dxa"/>
          </w:tcPr>
          <w:p w14:paraId="3D6FC54C"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Environment"</w:t>
            </w:r>
          </w:p>
        </w:tc>
        <w:tc>
          <w:tcPr>
            <w:tcW w:w="5624" w:type="dxa"/>
            <w:gridSpan w:val="2"/>
          </w:tcPr>
          <w:p w14:paraId="3D6FC54D"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E9578D" w14:paraId="3D6FC551" w14:textId="77777777">
        <w:tc>
          <w:tcPr>
            <w:tcW w:w="2790" w:type="dxa"/>
          </w:tcPr>
          <w:p w14:paraId="3D6FC54F"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"Licensed Software"</w:t>
            </w:r>
          </w:p>
        </w:tc>
        <w:tc>
          <w:tcPr>
            <w:tcW w:w="5624" w:type="dxa"/>
            <w:gridSpan w:val="2"/>
          </w:tcPr>
          <w:p w14:paraId="3D6FC550"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Order Contract, including any COTS Software;</w:t>
            </w:r>
          </w:p>
        </w:tc>
      </w:tr>
      <w:tr w:rsidR="00E9578D" w14:paraId="3D6FC554" w14:textId="77777777">
        <w:tc>
          <w:tcPr>
            <w:tcW w:w="2790" w:type="dxa"/>
          </w:tcPr>
          <w:p w14:paraId="3D6FC552"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Schedule"</w:t>
            </w:r>
          </w:p>
        </w:tc>
        <w:tc>
          <w:tcPr>
            <w:tcW w:w="5624" w:type="dxa"/>
            <w:gridSpan w:val="2"/>
          </w:tcPr>
          <w:p w14:paraId="3D6FC553"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E9578D" w14:paraId="3D6FC557" w14:textId="77777777">
        <w:tc>
          <w:tcPr>
            <w:tcW w:w="2790" w:type="dxa"/>
          </w:tcPr>
          <w:p w14:paraId="3D6FC555"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"Malicious Software"</w:t>
            </w:r>
          </w:p>
        </w:tc>
        <w:tc>
          <w:tcPr>
            <w:tcW w:w="5624" w:type="dxa"/>
            <w:gridSpan w:val="2"/>
          </w:tcPr>
          <w:p w14:paraId="3D6FC556"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E9578D" w14:paraId="3D6FC55A" w14:textId="77777777">
        <w:tc>
          <w:tcPr>
            <w:tcW w:w="2790" w:type="dxa"/>
          </w:tcPr>
          <w:p w14:paraId="3D6FC558"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"New Release"</w:t>
            </w:r>
          </w:p>
        </w:tc>
        <w:tc>
          <w:tcPr>
            <w:tcW w:w="5624" w:type="dxa"/>
            <w:gridSpan w:val="2"/>
          </w:tcPr>
          <w:p w14:paraId="3D6FC559"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E9578D" w14:paraId="3D6FC55D" w14:textId="77777777">
        <w:tc>
          <w:tcPr>
            <w:tcW w:w="2790" w:type="dxa"/>
          </w:tcPr>
          <w:p w14:paraId="3D6FC55B"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"Open Source Software"</w:t>
            </w:r>
          </w:p>
        </w:tc>
        <w:tc>
          <w:tcPr>
            <w:tcW w:w="5624" w:type="dxa"/>
            <w:gridSpan w:val="2"/>
          </w:tcPr>
          <w:p w14:paraId="3D6FC55C"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E9578D" w14:paraId="3D6FC563" w14:textId="77777777">
        <w:tc>
          <w:tcPr>
            <w:tcW w:w="2790" w:type="dxa"/>
          </w:tcPr>
          <w:p w14:paraId="3D6FC55E"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"Operating Environment"</w:t>
            </w:r>
          </w:p>
        </w:tc>
        <w:tc>
          <w:tcPr>
            <w:tcW w:w="5624" w:type="dxa"/>
            <w:gridSpan w:val="2"/>
          </w:tcPr>
          <w:p w14:paraId="3D6FC55F"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3D6FC560" w14:textId="77777777" w:rsidR="00E9578D" w:rsidRDefault="006A6B14">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3D6FC561" w14:textId="77777777" w:rsidR="00E9578D" w:rsidRDefault="006A6B14">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3D6FC562" w14:textId="77777777" w:rsidR="00E9578D" w:rsidRDefault="006A6B14">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E9578D" w14:paraId="3D6FC566" w14:textId="77777777">
        <w:tc>
          <w:tcPr>
            <w:tcW w:w="2790" w:type="dxa"/>
          </w:tcPr>
          <w:p w14:paraId="3D6FC564"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"Permitted Maintenance"</w:t>
            </w:r>
          </w:p>
        </w:tc>
        <w:tc>
          <w:tcPr>
            <w:tcW w:w="5624" w:type="dxa"/>
            <w:gridSpan w:val="2"/>
          </w:tcPr>
          <w:p w14:paraId="3D6FC565"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E9578D" w14:paraId="3D6FC569" w14:textId="77777777">
        <w:tc>
          <w:tcPr>
            <w:tcW w:w="2790" w:type="dxa"/>
          </w:tcPr>
          <w:p w14:paraId="3D6FC567"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"Quality Plans"</w:t>
            </w:r>
          </w:p>
        </w:tc>
        <w:tc>
          <w:tcPr>
            <w:tcW w:w="5624" w:type="dxa"/>
            <w:gridSpan w:val="2"/>
          </w:tcPr>
          <w:p w14:paraId="3D6FC568"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E9578D" w14:paraId="3D6FC56C" w14:textId="77777777">
        <w:tc>
          <w:tcPr>
            <w:tcW w:w="2790" w:type="dxa"/>
          </w:tcPr>
          <w:p w14:paraId="3D6FC56A"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"Sites"</w:t>
            </w:r>
          </w:p>
        </w:tc>
        <w:tc>
          <w:tcPr>
            <w:tcW w:w="5624" w:type="dxa"/>
            <w:gridSpan w:val="2"/>
          </w:tcPr>
          <w:p w14:paraId="3D6FC56B"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 (Definitions), and for the purposes of this Order Schedule shall also include any premises from, to or at which physical interface with the Buyer System takes place;</w:t>
            </w:r>
          </w:p>
        </w:tc>
      </w:tr>
      <w:tr w:rsidR="00E9578D" w14:paraId="3D6FC56F" w14:textId="77777777">
        <w:tc>
          <w:tcPr>
            <w:tcW w:w="2790" w:type="dxa"/>
          </w:tcPr>
          <w:p w14:paraId="3D6FC56D"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w:t>
            </w:r>
          </w:p>
        </w:tc>
        <w:tc>
          <w:tcPr>
            <w:tcW w:w="5624" w:type="dxa"/>
            <w:gridSpan w:val="2"/>
          </w:tcPr>
          <w:p w14:paraId="3D6FC56E"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E9578D" w14:paraId="3D6FC572" w14:textId="77777777">
        <w:tc>
          <w:tcPr>
            <w:tcW w:w="2790" w:type="dxa"/>
          </w:tcPr>
          <w:p w14:paraId="3D6FC570"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 Supporting Materials"</w:t>
            </w:r>
          </w:p>
        </w:tc>
        <w:tc>
          <w:tcPr>
            <w:tcW w:w="5624" w:type="dxa"/>
            <w:gridSpan w:val="2"/>
          </w:tcPr>
          <w:p w14:paraId="3D6FC571"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E9578D" w14:paraId="3D6FC575" w14:textId="77777777">
        <w:tc>
          <w:tcPr>
            <w:tcW w:w="2790" w:type="dxa"/>
          </w:tcPr>
          <w:p w14:paraId="3D6FC573"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"Source Code"</w:t>
            </w:r>
          </w:p>
        </w:tc>
        <w:tc>
          <w:tcPr>
            <w:tcW w:w="5624" w:type="dxa"/>
            <w:gridSpan w:val="2"/>
          </w:tcPr>
          <w:p w14:paraId="3D6FC574"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E9578D" w14:paraId="3D6FC578" w14:textId="77777777">
        <w:tc>
          <w:tcPr>
            <w:tcW w:w="2790" w:type="dxa"/>
          </w:tcPr>
          <w:p w14:paraId="3D6FC576"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"Specially Written Software"</w:t>
            </w:r>
          </w:p>
        </w:tc>
        <w:tc>
          <w:tcPr>
            <w:tcW w:w="5624" w:type="dxa"/>
            <w:gridSpan w:val="2"/>
          </w:tcPr>
          <w:p w14:paraId="3D6FC577"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E9578D" w14:paraId="3D6FC57B" w14:textId="77777777">
        <w:tc>
          <w:tcPr>
            <w:tcW w:w="2790" w:type="dxa"/>
          </w:tcPr>
          <w:p w14:paraId="3D6FC579"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"Supplier System"</w:t>
            </w:r>
          </w:p>
        </w:tc>
        <w:tc>
          <w:tcPr>
            <w:tcW w:w="5624" w:type="dxa"/>
            <w:gridSpan w:val="2"/>
          </w:tcPr>
          <w:p w14:paraId="3D6FC57A" w14:textId="77777777" w:rsidR="00E9578D" w:rsidRDefault="006A6B14">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3D6FC57C" w14:textId="77777777" w:rsidR="00E9578D" w:rsidRDefault="006A6B14">
      <w:pPr>
        <w:keepNext/>
        <w:keepLines/>
        <w:numPr>
          <w:ilvl w:val="0"/>
          <w:numId w:val="1"/>
        </w:numPr>
        <w:pBdr>
          <w:top w:val="nil"/>
          <w:left w:val="nil"/>
          <w:bottom w:val="nil"/>
          <w:right w:val="nil"/>
          <w:between w:val="nil"/>
        </w:pBdr>
        <w:tabs>
          <w:tab w:val="left" w:pos="142"/>
          <w:tab w:val="left" w:pos="142"/>
        </w:tabs>
        <w:spacing w:before="120" w:line="240" w:lineRule="auto"/>
        <w:ind w:left="0" w:hanging="2"/>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3D6FC57D" w14:textId="77777777" w:rsidR="00E9578D" w:rsidRDefault="006A6B14">
      <w:pPr>
        <w:keepNext/>
        <w:keepLines/>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3D6FC57E" w14:textId="77777777" w:rsidR="00E9578D" w:rsidRDefault="006A6B14">
      <w:pPr>
        <w:numPr>
          <w:ilvl w:val="0"/>
          <w:numId w:val="1"/>
        </w:numPr>
        <w:pBdr>
          <w:top w:val="nil"/>
          <w:left w:val="nil"/>
          <w:bottom w:val="nil"/>
          <w:right w:val="nil"/>
          <w:between w:val="nil"/>
        </w:pBdr>
        <w:tabs>
          <w:tab w:val="left" w:pos="1985"/>
          <w:tab w:val="left" w:pos="2552"/>
          <w:tab w:val="left" w:pos="3119"/>
          <w:tab w:val="left" w:pos="3686"/>
          <w:tab w:val="left" w:pos="142"/>
        </w:tabs>
        <w:spacing w:before="120" w:line="240" w:lineRule="auto"/>
        <w:ind w:left="0" w:hanging="2"/>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 xml:space="preserve">Buyer due diligence requirements </w:t>
      </w:r>
    </w:p>
    <w:p w14:paraId="3D6FC57F" w14:textId="77777777" w:rsidR="00E9578D" w:rsidRDefault="006A6B14">
      <w:pPr>
        <w:numPr>
          <w:ilvl w:val="1"/>
          <w:numId w:val="1"/>
        </w:numPr>
        <w:pBdr>
          <w:top w:val="nil"/>
          <w:left w:val="nil"/>
          <w:bottom w:val="nil"/>
          <w:right w:val="nil"/>
          <w:between w:val="nil"/>
        </w:pBdr>
        <w:tabs>
          <w:tab w:val="left" w:pos="1985"/>
          <w:tab w:val="left" w:pos="2552"/>
          <w:tab w:val="left" w:pos="3119"/>
          <w:tab w:val="left" w:pos="3686"/>
          <w:tab w:val="left" w:pos="142"/>
        </w:tabs>
        <w:spacing w:before="120" w:line="240" w:lineRule="auto"/>
        <w:ind w:left="0" w:hanging="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satisfy itself of all relevant details, including but not limited to, details relating to the following;</w:t>
      </w:r>
    </w:p>
    <w:p w14:paraId="3D6FC580"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3D6FC581"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3D6FC582"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3D6FC583"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D6FC584" w14:textId="77777777" w:rsidR="00E9578D" w:rsidRDefault="006A6B14">
      <w:pPr>
        <w:numPr>
          <w:ilvl w:val="1"/>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3D6FC585"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D6FC586"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D6FC587"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3D6FC588" w14:textId="77777777" w:rsidR="00E9578D" w:rsidRDefault="00E9578D">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14:paraId="3D6FC589" w14:textId="77777777" w:rsidR="00E9578D" w:rsidRDefault="006A6B14">
      <w:pPr>
        <w:numPr>
          <w:ilvl w:val="0"/>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Licensed software warranty</w:t>
      </w:r>
    </w:p>
    <w:p w14:paraId="3D6FC58A"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represents and warrants that:</w:t>
      </w:r>
    </w:p>
    <w:p w14:paraId="3D6FC58B" w14:textId="77777777" w:rsidR="00E9578D" w:rsidRDefault="006A6B14">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Supplier (and/or any </w:t>
      </w:r>
      <w:r>
        <w:rPr>
          <w:rFonts w:ascii="Arial" w:eastAsia="Arial" w:hAnsi="Arial" w:cs="Arial"/>
          <w:sz w:val="24"/>
          <w:szCs w:val="24"/>
        </w:rPr>
        <w:t>Subcontractor</w:t>
      </w:r>
      <w:r>
        <w:rPr>
          <w:rFonts w:ascii="Arial" w:eastAsia="Arial" w:hAnsi="Arial" w:cs="Arial"/>
          <w:color w:val="000000"/>
          <w:sz w:val="24"/>
          <w:szCs w:val="24"/>
        </w:rPr>
        <w:t>) to the Buyer which are necessary for the performance of the Supplier’s obligations under this Contract including the receipt of the Deliverables by the Buyer;</w:t>
      </w:r>
    </w:p>
    <w:p w14:paraId="3D6FC58C"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D6FC58D"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3D6FC58E"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3D6FC58F" w14:textId="77777777" w:rsidR="00E9578D" w:rsidRDefault="006A6B14">
      <w:pPr>
        <w:numPr>
          <w:ilvl w:val="3"/>
          <w:numId w:val="1"/>
        </w:numPr>
        <w:pBdr>
          <w:top w:val="nil"/>
          <w:left w:val="nil"/>
          <w:bottom w:val="nil"/>
          <w:right w:val="nil"/>
          <w:between w:val="nil"/>
        </w:pBdr>
        <w:tabs>
          <w:tab w:val="left" w:pos="851"/>
        </w:tabs>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3D6FC590" w14:textId="77777777" w:rsidR="00E9578D" w:rsidRDefault="006A6B14">
      <w:pPr>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3D6FC591" w14:textId="77777777" w:rsidR="00E9578D" w:rsidRDefault="006A6B14">
      <w:pPr>
        <w:numPr>
          <w:ilvl w:val="1"/>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D6FC592"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3D6FC593"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3D6FC594"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3D6FC595"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3D6FC596"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3D6FC597" w14:textId="77777777" w:rsidR="00E9578D" w:rsidRDefault="006A6B14">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Bold" w:eastAsia="Arial Bold" w:hAnsi="Arial Bold" w:cs="Arial Bold"/>
          <w:color w:val="000000"/>
          <w:sz w:val="24"/>
          <w:szCs w:val="24"/>
        </w:rPr>
      </w:pPr>
      <w:bookmarkStart w:id="3" w:name="_heading=h.3znysh7" w:colFirst="0" w:colLast="0"/>
      <w:bookmarkEnd w:id="3"/>
      <w:r>
        <w:rPr>
          <w:rFonts w:ascii="Arial Bold" w:eastAsia="Arial Bold" w:hAnsi="Arial Bold" w:cs="Arial Bold"/>
          <w:b/>
          <w:color w:val="000000"/>
          <w:sz w:val="24"/>
          <w:szCs w:val="24"/>
        </w:rPr>
        <w:t>Standards and Quality Requirements</w:t>
      </w:r>
    </w:p>
    <w:p w14:paraId="3D6FC598"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3D6FC599"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3D6FC59A"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3D6FC59B"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Order Contract Period:</w:t>
      </w:r>
    </w:p>
    <w:p w14:paraId="3D6FC59C"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3D6FC59D" w14:textId="77777777" w:rsidR="00E9578D" w:rsidRDefault="006A6B14">
      <w:pPr>
        <w:numPr>
          <w:ilvl w:val="2"/>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3D6FC59E" w14:textId="77777777" w:rsidR="00E9578D" w:rsidRDefault="006A6B14">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3D6FC59F" w14:textId="77777777" w:rsidR="00E9578D" w:rsidRDefault="006A6B14">
      <w:pPr>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Audit</w:t>
      </w:r>
    </w:p>
    <w:p w14:paraId="3D6FC5A0" w14:textId="77777777" w:rsidR="00E9578D" w:rsidRDefault="006A6B14">
      <w:pPr>
        <w:numPr>
          <w:ilvl w:val="1"/>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3D6FC5A1"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3D6FC5A2"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3D6FC5A3" w14:textId="77777777" w:rsidR="00E9578D" w:rsidRDefault="006A6B14">
      <w:pPr>
        <w:numPr>
          <w:ilvl w:val="2"/>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D6FC5A4" w14:textId="77777777" w:rsidR="00E9578D" w:rsidRDefault="006A6B14">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of the ICT Environment</w:t>
      </w:r>
    </w:p>
    <w:p w14:paraId="3D6FC5A5" w14:textId="77777777" w:rsidR="00E9578D" w:rsidRDefault="006A6B14">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3D6FC5A6" w14:textId="77777777" w:rsidR="00E9578D" w:rsidRDefault="006A6B14">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3D6FC5A7" w14:textId="77777777" w:rsidR="00E9578D" w:rsidRDefault="006A6B14">
      <w:pPr>
        <w:numPr>
          <w:ilvl w:val="1"/>
          <w:numId w:val="1"/>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3D6FC5A8" w14:textId="77777777" w:rsidR="00E9578D" w:rsidRDefault="006A6B14">
      <w:pPr>
        <w:numPr>
          <w:ilvl w:val="1"/>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3D6FC5A9" w14:textId="77777777" w:rsidR="00E9578D" w:rsidRDefault="006A6B14">
      <w:pPr>
        <w:keepNext/>
        <w:numPr>
          <w:ilvl w:val="0"/>
          <w:numId w:val="1"/>
        </w:numPr>
        <w:pBdr>
          <w:top w:val="nil"/>
          <w:left w:val="nil"/>
          <w:bottom w:val="nil"/>
          <w:right w:val="nil"/>
          <w:between w:val="nil"/>
        </w:pBdr>
        <w:tabs>
          <w:tab w:val="left" w:pos="1134"/>
        </w:tabs>
        <w:spacing w:before="120" w:after="120" w:line="240" w:lineRule="auto"/>
        <w:ind w:left="0" w:hanging="2"/>
        <w:jc w:val="left"/>
        <w:rPr>
          <w:rFonts w:ascii="Arial Bold" w:eastAsia="Arial Bold" w:hAnsi="Arial Bold" w:cs="Arial Bold"/>
          <w:color w:val="000000"/>
          <w:sz w:val="24"/>
          <w:szCs w:val="24"/>
        </w:rPr>
      </w:pPr>
      <w:bookmarkStart w:id="5" w:name="_heading=h.tyjcwt" w:colFirst="0" w:colLast="0"/>
      <w:bookmarkEnd w:id="5"/>
      <w:r>
        <w:rPr>
          <w:rFonts w:ascii="Arial Bold" w:eastAsia="Arial Bold" w:hAnsi="Arial Bold" w:cs="Arial Bold"/>
          <w:b/>
          <w:color w:val="000000"/>
          <w:sz w:val="24"/>
          <w:szCs w:val="24"/>
        </w:rPr>
        <w:t>Intellectual Property Rights in ICT</w:t>
      </w:r>
    </w:p>
    <w:p w14:paraId="3D6FC5AA"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 xml:space="preserve">Assignments granted by the Supplier: Specially Written Software </w:t>
      </w:r>
    </w:p>
    <w:p w14:paraId="3D6FC5AB"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3D6FC5AC"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14:paraId="3D6FC5AD"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3D6FC5AE"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D6FC5AF"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3D6FC5B0"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w:t>
      </w:r>
      <w:r>
        <w:rPr>
          <w:rFonts w:ascii="Arial" w:eastAsia="Arial" w:hAnsi="Arial" w:cs="Arial"/>
          <w:color w:val="000000"/>
          <w:sz w:val="24"/>
          <w:szCs w:val="24"/>
        </w:rPr>
        <w:t>ceptable to the Buyer and the Buyer shall become the owner of such media upon receipt; and</w:t>
      </w:r>
    </w:p>
    <w:p w14:paraId="3D6FC5B1"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w:t>
      </w:r>
      <w:r>
        <w:rPr>
          <w:rFonts w:ascii="Arial" w:eastAsia="Arial" w:hAnsi="Arial" w:cs="Arial"/>
          <w:color w:val="000000"/>
          <w:sz w:val="24"/>
          <w:szCs w:val="24"/>
        </w:rPr>
        <w:t>rd Party IPRs to the extent that it is necessary to enable the Buyer to obtain the full benefits of ownership of the Specially Written Software and New IPRs.</w:t>
      </w:r>
    </w:p>
    <w:p w14:paraId="3D6FC5B2"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3D6FC5B3"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14:paraId="3D6FC5B4"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Unless the Buyer gives its Approval the Supplier must not use any:</w:t>
      </w:r>
    </w:p>
    <w:p w14:paraId="3D6FC5B5" w14:textId="77777777" w:rsidR="00E9578D" w:rsidRDefault="006A6B14">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3D6FC5B6" w14:textId="77777777" w:rsidR="00E9578D" w:rsidRDefault="006A6B14">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3D6FC5B7"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w:t>
      </w:r>
      <w:r>
        <w:rPr>
          <w:rFonts w:ascii="Arial" w:eastAsia="Arial" w:hAnsi="Arial" w:cs="Arial"/>
          <w:color w:val="000000"/>
          <w:sz w:val="24"/>
          <w:szCs w:val="24"/>
        </w:rPr>
        <w:t>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w:t>
      </w:r>
      <w:r>
        <w:rPr>
          <w:rFonts w:ascii="Arial" w:eastAsia="Arial" w:hAnsi="Arial" w:cs="Arial"/>
          <w:sz w:val="24"/>
          <w:szCs w:val="24"/>
        </w:rPr>
        <w:t>Order</w:t>
      </w:r>
      <w:r>
        <w:rPr>
          <w:rFonts w:ascii="Arial" w:eastAsia="Arial" w:hAnsi="Arial" w:cs="Arial"/>
          <w:color w:val="000000"/>
          <w:sz w:val="24"/>
          <w:szCs w:val="24"/>
        </w:rPr>
        <w:t xml:space="preserve"> Contract Period and after expiry of the Contract to the extent necessary to ensure continuity of service and an effective transition of Services to a Replacement Supplier.</w:t>
      </w:r>
    </w:p>
    <w:p w14:paraId="3D6FC5B8"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3D6FC5B9"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3D6FC5BA"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3D6FC5BB"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w:t>
      </w:r>
      <w:r>
        <w:rPr>
          <w:rFonts w:ascii="Arial" w:eastAsia="Arial" w:hAnsi="Arial" w:cs="Arial"/>
          <w:color w:val="000000"/>
          <w:sz w:val="24"/>
          <w:szCs w:val="24"/>
        </w:rPr>
        <w:t xml:space="preserve"> to the Supplier’s Existing IPR in accordance with Paragraph 9.2.2 above, it must meet the requirement by making use of COTS Software or Specially Written Software.  </w:t>
      </w:r>
    </w:p>
    <w:p w14:paraId="3D6FC5BC"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3D6FC5BD"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Licenses for COTS Software by the Supplier and third parties to the Buyer</w:t>
      </w:r>
    </w:p>
    <w:p w14:paraId="3D6FC5BE"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3D6FC5BF"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D6FC5C0"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D6FC5C1" w14:textId="77777777" w:rsidR="00E9578D" w:rsidRDefault="006A6B14">
      <w:pPr>
        <w:numPr>
          <w:ilvl w:val="2"/>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3D6FC5C2"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3D6FC5C3"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will no longer be made commercially available</w:t>
      </w:r>
    </w:p>
    <w:p w14:paraId="3D6FC5C4"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3D6FC5C5"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Buyer may assign, novate or otherwise transfer its rights and obligations under the licences granted pursuant to paragraph 9.2  to:</w:t>
      </w:r>
    </w:p>
    <w:p w14:paraId="3D6FC5C6"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3D6FC5C7"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3D6FC5C8"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3D6FC5C9" w14:textId="77777777" w:rsidR="00E9578D" w:rsidRDefault="006A6B14">
      <w:pPr>
        <w:numPr>
          <w:ilvl w:val="1"/>
          <w:numId w:val="1"/>
        </w:numPr>
        <w:pBdr>
          <w:top w:val="nil"/>
          <w:left w:val="nil"/>
          <w:bottom w:val="nil"/>
          <w:right w:val="nil"/>
          <w:between w:val="nil"/>
        </w:pBdr>
        <w:tabs>
          <w:tab w:val="left" w:pos="1985"/>
          <w:tab w:val="left" w:pos="1418"/>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Licence granted by the Buyer</w:t>
      </w:r>
    </w:p>
    <w:p w14:paraId="3D6FC5CA"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3D6FC5CB"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Open Source Publication</w:t>
      </w:r>
    </w:p>
    <w:p w14:paraId="3D6FC5CC"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Unless the Buyer otherwise agrees</w:t>
      </w:r>
      <w:r>
        <w:rPr>
          <w:rFonts w:ascii="Arial" w:eastAsia="Arial" w:hAnsi="Arial" w:cs="Arial"/>
          <w:color w:val="000000"/>
          <w:sz w:val="24"/>
          <w:szCs w:val="24"/>
        </w:rPr>
        <w:t xml:space="preserve">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3D6FC5CD"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3D6FC5CE"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3D6FC5CF" w14:textId="77777777" w:rsidR="00E9578D" w:rsidRDefault="006A6B14">
      <w:p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and the Buyer may, at its sole discretion, publish the same as Open Source.</w:t>
      </w:r>
    </w:p>
    <w:p w14:paraId="3D6FC5D0" w14:textId="77777777" w:rsidR="00E9578D" w:rsidRDefault="006A6B14">
      <w:pPr>
        <w:numPr>
          <w:ilvl w:val="2"/>
          <w:numId w:val="1"/>
        </w:numPr>
        <w:pBdr>
          <w:top w:val="nil"/>
          <w:left w:val="nil"/>
          <w:bottom w:val="nil"/>
          <w:right w:val="nil"/>
          <w:between w:val="nil"/>
        </w:pBdr>
        <w:tabs>
          <w:tab w:val="left" w:pos="1985"/>
          <w:tab w:val="left" w:pos="1134"/>
        </w:tabs>
        <w:spacing w:before="120" w:after="120" w:line="240" w:lineRule="auto"/>
        <w:ind w:left="0" w:hanging="2"/>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Supplier hereby warrants that the Specially Written Software and the New IPR:</w:t>
      </w:r>
    </w:p>
    <w:p w14:paraId="3D6FC5D1"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D6FC5D2"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3D6FC5D3"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3D6FC5D4"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3D6FC5D5"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3D6FC5D6" w14:textId="77777777" w:rsidR="00E9578D" w:rsidRDefault="006A6B14">
      <w:pPr>
        <w:numPr>
          <w:ilvl w:val="3"/>
          <w:numId w:val="1"/>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do not contain any Malicious Software.</w:t>
      </w:r>
    </w:p>
    <w:p w14:paraId="3D6FC5D7"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3D6FC5D8"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3D6FC5D9" w14:textId="77777777" w:rsidR="00E9578D" w:rsidRDefault="006A6B14">
      <w:pPr>
        <w:numPr>
          <w:ilvl w:val="3"/>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3D6FC5DA" w14:textId="77777777" w:rsidR="00E9578D" w:rsidRDefault="006A6B14">
      <w:pPr>
        <w:numPr>
          <w:ilvl w:val="1"/>
          <w:numId w:val="1"/>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21" w:name="_heading=h.4i7ojhp" w:colFirst="0" w:colLast="0"/>
      <w:bookmarkEnd w:id="21"/>
      <w:r>
        <w:rPr>
          <w:rFonts w:ascii="Arial" w:eastAsia="Arial" w:hAnsi="Arial" w:cs="Arial"/>
          <w:b/>
          <w:color w:val="000000"/>
          <w:sz w:val="24"/>
          <w:szCs w:val="24"/>
        </w:rPr>
        <w:t>Malicious Software</w:t>
      </w:r>
    </w:p>
    <w:p w14:paraId="3D6FC5DB"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3D6FC5DC"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3D6FC5DD" w14:textId="77777777" w:rsidR="00E9578D" w:rsidRDefault="006A6B14">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3D6FC5DE"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3D6FC5DF" w14:textId="77777777" w:rsidR="00E9578D" w:rsidRDefault="006A6B14">
      <w:pPr>
        <w:numPr>
          <w:ilvl w:val="3"/>
          <w:numId w:val="1"/>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Government Data (whilst the Government Data was under the control of the Buyer).</w:t>
      </w:r>
    </w:p>
    <w:sectPr w:rsidR="00E9578D">
      <w:headerReference w:type="default" r:id="rId15"/>
      <w:footerReference w:type="default" r:id="rId16"/>
      <w:headerReference w:type="first" r:id="rId17"/>
      <w:footerReference w:type="first" r:id="rId18"/>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39A8" w14:textId="77777777" w:rsidR="006A6B14" w:rsidRDefault="006A6B14">
      <w:pPr>
        <w:spacing w:after="0" w:line="240" w:lineRule="auto"/>
        <w:ind w:left="0" w:hanging="2"/>
      </w:pPr>
      <w:r>
        <w:separator/>
      </w:r>
    </w:p>
  </w:endnote>
  <w:endnote w:type="continuationSeparator" w:id="0">
    <w:p w14:paraId="3BBBDD04" w14:textId="77777777" w:rsidR="006A6B14" w:rsidRDefault="006A6B1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C5E4" w14:textId="77777777" w:rsidR="00E9578D" w:rsidRDefault="00E9578D">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14:paraId="3D6FC5E5" w14:textId="77777777" w:rsidR="00E9578D" w:rsidRDefault="006A6B14">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RM6264</w:t>
    </w:r>
  </w:p>
  <w:p w14:paraId="3D6FC5E6" w14:textId="51D934F3" w:rsidR="00E9578D" w:rsidRDefault="006A6B14">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345A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D6FC5E7" w14:textId="77777777" w:rsidR="00E9578D" w:rsidRDefault="006A6B14">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C5EA" w14:textId="77777777" w:rsidR="00E9578D" w:rsidRDefault="00E9578D">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p>
  <w:p w14:paraId="3D6FC5EB" w14:textId="77777777" w:rsidR="00E9578D" w:rsidRDefault="006A6B14">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14:paraId="3D6FC5EC" w14:textId="77777777" w:rsidR="00E9578D" w:rsidRDefault="006A6B14">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D6FC5ED" w14:textId="77777777" w:rsidR="00E9578D" w:rsidRDefault="006A6B14">
    <w:pPr>
      <w:pBdr>
        <w:top w:val="nil"/>
        <w:left w:val="nil"/>
        <w:bottom w:val="nil"/>
        <w:right w:val="nil"/>
        <w:between w:val="nil"/>
      </w:pBdr>
      <w:tabs>
        <w:tab w:val="center" w:pos="4153"/>
        <w:tab w:val="right" w:pos="8306"/>
      </w:tabs>
      <w:spacing w:after="0" w:line="240" w:lineRule="auto"/>
      <w:ind w:left="0"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EDCF" w14:textId="77777777" w:rsidR="006A6B14" w:rsidRDefault="006A6B14">
      <w:pPr>
        <w:spacing w:after="0" w:line="240" w:lineRule="auto"/>
        <w:ind w:left="0" w:hanging="2"/>
      </w:pPr>
      <w:r>
        <w:separator/>
      </w:r>
    </w:p>
  </w:footnote>
  <w:footnote w:type="continuationSeparator" w:id="0">
    <w:p w14:paraId="6228AFC5" w14:textId="77777777" w:rsidR="006A6B14" w:rsidRDefault="006A6B1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C5E0" w14:textId="77777777" w:rsidR="00E9578D" w:rsidRDefault="006A6B1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6 (ICT Services)</w:t>
    </w:r>
  </w:p>
  <w:p w14:paraId="3D6FC5E1" w14:textId="77777777" w:rsidR="00E9578D" w:rsidRDefault="006A6B1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3D6FC5E2" w14:textId="77777777" w:rsidR="00E9578D" w:rsidRDefault="006A6B1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w:t>
    </w:r>
    <w:r>
      <w:rPr>
        <w:rFonts w:ascii="Arial" w:eastAsia="Arial" w:hAnsi="Arial" w:cs="Arial"/>
        <w:sz w:val="20"/>
        <w:szCs w:val="20"/>
      </w:rPr>
      <w:t>22</w:t>
    </w:r>
  </w:p>
  <w:p w14:paraId="3D6FC5E3" w14:textId="77777777" w:rsidR="00E9578D" w:rsidRDefault="00E9578D">
    <w:pPr>
      <w:pBdr>
        <w:top w:val="nil"/>
        <w:left w:val="nil"/>
        <w:bottom w:val="nil"/>
        <w:right w:val="nil"/>
        <w:between w:val="nil"/>
      </w:pBdr>
      <w:tabs>
        <w:tab w:val="center" w:pos="4153"/>
        <w:tab w:val="right" w:pos="8306"/>
      </w:tabs>
      <w:spacing w:after="0"/>
      <w:ind w:left="0" w:hanging="2"/>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C5E8" w14:textId="77777777" w:rsidR="00E9578D" w:rsidRDefault="00E9578D">
    <w:pPr>
      <w:tabs>
        <w:tab w:val="center" w:pos="4513"/>
        <w:tab w:val="right" w:pos="9026"/>
      </w:tabs>
      <w:spacing w:after="0" w:line="240" w:lineRule="auto"/>
      <w:ind w:left="0" w:hanging="2"/>
      <w:rPr>
        <w:rFonts w:ascii="Calibri" w:eastAsia="Calibri" w:hAnsi="Calibri" w:cs="Calibri"/>
      </w:rPr>
    </w:pPr>
  </w:p>
  <w:p w14:paraId="3D6FC5E9" w14:textId="77777777" w:rsidR="00E9578D" w:rsidRDefault="00E9578D">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659"/>
    <w:multiLevelType w:val="multilevel"/>
    <w:tmpl w:val="06321FEC"/>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0BFC0540"/>
    <w:multiLevelType w:val="multilevel"/>
    <w:tmpl w:val="4F027B4C"/>
    <w:lvl w:ilvl="0">
      <w:start w:val="1"/>
      <w:numFmt w:val="decimal"/>
      <w:lvlText w:val="%1"/>
      <w:lvlJc w:val="left"/>
      <w:pPr>
        <w:ind w:left="170" w:hanging="170"/>
      </w:pPr>
      <w:rPr>
        <w:rFonts w:ascii="Arial" w:eastAsia="Arial" w:hAnsi="Arial" w:cs="Arial"/>
        <w:sz w:val="22"/>
        <w:szCs w:val="22"/>
        <w:vertAlign w:val="baseline"/>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2" w15:restartNumberingAfterBreak="0">
    <w:nsid w:val="34125405"/>
    <w:multiLevelType w:val="multilevel"/>
    <w:tmpl w:val="39FC067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3" w15:restartNumberingAfterBreak="0">
    <w:nsid w:val="3B3347A6"/>
    <w:multiLevelType w:val="multilevel"/>
    <w:tmpl w:val="C194E93E"/>
    <w:lvl w:ilvl="0">
      <w:start w:val="1"/>
      <w:numFmt w:val="lowerLetter"/>
      <w:pStyle w:val="AppHead"/>
      <w:lvlText w:val="%1)"/>
      <w:lvlJc w:val="left"/>
      <w:pPr>
        <w:ind w:left="2346" w:hanging="360"/>
      </w:pPr>
      <w:rPr>
        <w:vertAlign w:val="baseline"/>
      </w:rPr>
    </w:lvl>
    <w:lvl w:ilvl="1">
      <w:start w:val="1"/>
      <w:numFmt w:val="lowerLetter"/>
      <w:pStyle w:val="AppPart"/>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15:restartNumberingAfterBreak="0">
    <w:nsid w:val="6C91569A"/>
    <w:multiLevelType w:val="multilevel"/>
    <w:tmpl w:val="26700EAE"/>
    <w:lvl w:ilvl="0">
      <w:start w:val="1"/>
      <w:numFmt w:val="decimal"/>
      <w:pStyle w:val="Heading1"/>
      <w:lvlText w:val="%1"/>
      <w:lvlJc w:val="left"/>
      <w:pPr>
        <w:ind w:left="170" w:hanging="170"/>
      </w:pPr>
      <w:rPr>
        <w:rFonts w:ascii="Arial" w:eastAsia="Arial" w:hAnsi="Arial" w:cs="Arial"/>
        <w:sz w:val="22"/>
        <w:szCs w:val="22"/>
        <w:vertAlign w:val="baseline"/>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vertAlign w:val="baseline"/>
      </w:rPr>
    </w:lvl>
    <w:lvl w:ilvl="3">
      <w:start w:val="1"/>
      <w:numFmt w:val="decimal"/>
      <w:pStyle w:val="Heading4"/>
      <w:lvlText w:val="(%4)"/>
      <w:lvlJc w:val="left"/>
      <w:pPr>
        <w:ind w:left="1440" w:hanging="360"/>
      </w:pPr>
      <w:rPr>
        <w:vertAlign w:val="baseline"/>
      </w:rPr>
    </w:lvl>
    <w:lvl w:ilvl="4">
      <w:start w:val="1"/>
      <w:numFmt w:val="lowerLetter"/>
      <w:pStyle w:val="Heading5"/>
      <w:lvlText w:val="(%5)"/>
      <w:lvlJc w:val="left"/>
      <w:pPr>
        <w:ind w:left="1800" w:hanging="360"/>
      </w:pPr>
      <w:rPr>
        <w:vertAlign w:val="baseline"/>
      </w:rPr>
    </w:lvl>
    <w:lvl w:ilvl="5">
      <w:start w:val="1"/>
      <w:numFmt w:val="lowerRoman"/>
      <w:pStyle w:val="Heading6"/>
      <w:lvlText w:val="(%6)"/>
      <w:lvlJc w:val="left"/>
      <w:pPr>
        <w:ind w:left="2160" w:hanging="360"/>
      </w:pPr>
      <w:rPr>
        <w:vertAlign w:val="baseline"/>
      </w:rPr>
    </w:lvl>
    <w:lvl w:ilvl="6">
      <w:start w:val="1"/>
      <w:numFmt w:val="decimal"/>
      <w:pStyle w:val="Heading7"/>
      <w:lvlText w:val="%7."/>
      <w:lvlJc w:val="left"/>
      <w:pPr>
        <w:ind w:left="2520" w:hanging="360"/>
      </w:pPr>
      <w:rPr>
        <w:vertAlign w:val="baseline"/>
      </w:rPr>
    </w:lvl>
    <w:lvl w:ilvl="7">
      <w:start w:val="1"/>
      <w:numFmt w:val="lowerLetter"/>
      <w:pStyle w:val="Heading8"/>
      <w:lvlText w:val="%8."/>
      <w:lvlJc w:val="left"/>
      <w:pPr>
        <w:ind w:left="2880" w:hanging="360"/>
      </w:pPr>
      <w:rPr>
        <w:vertAlign w:val="baseline"/>
      </w:rPr>
    </w:lvl>
    <w:lvl w:ilvl="8">
      <w:start w:val="1"/>
      <w:numFmt w:val="lowerRoman"/>
      <w:pStyle w:val="Heading9"/>
      <w:lvlText w:val="%9."/>
      <w:lvlJc w:val="left"/>
      <w:pPr>
        <w:ind w:left="3240" w:hanging="360"/>
      </w:pPr>
      <w:rPr>
        <w:vertAlign w:val="baseline"/>
      </w:rPr>
    </w:lvl>
  </w:abstractNum>
  <w:num w:numId="1" w16cid:durableId="993526074">
    <w:abstractNumId w:val="0"/>
  </w:num>
  <w:num w:numId="2" w16cid:durableId="82921368">
    <w:abstractNumId w:val="4"/>
  </w:num>
  <w:num w:numId="3" w16cid:durableId="1472820125">
    <w:abstractNumId w:val="3"/>
  </w:num>
  <w:num w:numId="4" w16cid:durableId="83574218">
    <w:abstractNumId w:val="1"/>
  </w:num>
  <w:num w:numId="5" w16cid:durableId="767775890">
    <w:abstractNumId w:val="2"/>
  </w:num>
  <w:num w:numId="6" w16cid:durableId="464586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7203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30254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6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9649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340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98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8372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0898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84027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0871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9765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70756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78D"/>
    <w:rsid w:val="000345A3"/>
    <w:rsid w:val="003C7CE3"/>
    <w:rsid w:val="006A6B14"/>
    <w:rsid w:val="00E95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D6FC52D"/>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5"/>
      </w:numPr>
      <w:ind w:left="-1" w:hanging="1"/>
    </w:pPr>
    <w:rPr>
      <w:rFonts w:ascii="Calibri" w:eastAsia="STZhongsong" w:hAnsi="Calibri"/>
    </w:rPr>
  </w:style>
  <w:style w:type="paragraph" w:styleId="BodyTextIndent2">
    <w:name w:val="Body Text Indent 2"/>
    <w:basedOn w:val="HouseStyleBase"/>
    <w:pPr>
      <w:numPr>
        <w:ilvl w:val="1"/>
        <w:numId w:val="5"/>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8"/>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5"/>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5"/>
      </w:numPr>
      <w:ind w:left="-1" w:hanging="1"/>
      <w:outlineLvl w:val="1"/>
    </w:pPr>
  </w:style>
  <w:style w:type="paragraph" w:customStyle="1" w:styleId="DefinitionNumbering3">
    <w:name w:val="Definition Numbering 3"/>
    <w:basedOn w:val="HouseStyleBase"/>
    <w:pPr>
      <w:numPr>
        <w:ilvl w:val="4"/>
        <w:numId w:val="5"/>
      </w:numPr>
      <w:ind w:left="-1" w:hanging="1"/>
      <w:outlineLvl w:val="2"/>
    </w:pPr>
  </w:style>
  <w:style w:type="paragraph" w:customStyle="1" w:styleId="DefinitionNumbering4">
    <w:name w:val="Definition Numbering 4"/>
    <w:basedOn w:val="HouseStyleBase"/>
    <w:pPr>
      <w:numPr>
        <w:ilvl w:val="5"/>
        <w:numId w:val="5"/>
      </w:numPr>
      <w:ind w:left="-1" w:hanging="1"/>
      <w:outlineLvl w:val="3"/>
    </w:pPr>
  </w:style>
  <w:style w:type="paragraph" w:customStyle="1" w:styleId="DefinitionNumbering5">
    <w:name w:val="Definition Numbering 5"/>
    <w:basedOn w:val="HouseStyleBase"/>
    <w:pPr>
      <w:numPr>
        <w:ilvl w:val="6"/>
        <w:numId w:val="5"/>
      </w:numPr>
      <w:ind w:left="-1" w:hanging="1"/>
      <w:outlineLvl w:val="4"/>
    </w:pPr>
  </w:style>
  <w:style w:type="paragraph" w:customStyle="1" w:styleId="DefinitionNumbering6">
    <w:name w:val="Definition Numbering 6"/>
    <w:basedOn w:val="HouseStyleBase"/>
    <w:pPr>
      <w:numPr>
        <w:ilvl w:val="7"/>
        <w:numId w:val="5"/>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firstLine="210"/>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basedOn w:val="Normal"/>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45OeNEj2r0VigwdZGbLnNeSniuw==">AMUW2mXKko6ItaOMPYWXwpq7s39OHRPlwwROs0Aa0BZ9ER23tCV+e8vOBTJuXiVijRE/A1yr22+iDAzxoxfRTns5WRO4x0FQHZMB8Z9p6evnyloDCVO51aHEC7hrA+NDRqnFYQ+w0FawIC6tMEgCvefZ4fr/KXp2viZorO4o0NeNwh9E2sPK4xq5b4i8T9AcVpPxJW4PnHgfGIELnN4uQdBdaLy19zzOBGalEOW9IdGmjsEWb2qr06lqrMa6MyCC/hyd/C2JhRSbJAfqLN/vuoIs0zf1To4jQy3CtZ8RL6h8H8UhB8htNGoubKW8SGG5KNTIF0JGvXfp9ZakPfzNaBcJtJuo2pzJZZphBic+a7fUkNwQwoBsomlxjaRdIyoTZ+51ztzXF/VVYSEjM++6J01Z6WG/2tmsWb9Wri8ctTyn+N/wrS1GY8/VUncLNUChgN9JLyJWC8yk</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2025-04-28T04:40:58+00:00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35CB3766-BE97-4F2D-B777-6BCB850E060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52E3259-E05B-479C-9C31-4674B5552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05CBB-60D9-41B2-A18B-09530734E168}">
  <ds:schemaRefs>
    <ds:schemaRef ds:uri="Microsoft.SharePoint.Taxonomy.ContentTypeSync"/>
  </ds:schemaRefs>
</ds:datastoreItem>
</file>

<file path=customXml/itemProps5.xml><?xml version="1.0" encoding="utf-8"?>
<ds:datastoreItem xmlns:ds="http://schemas.openxmlformats.org/officeDocument/2006/customXml" ds:itemID="{D15654DB-8689-4D89-AD7E-46FBC313DBBD}">
  <ds:schemaRefs>
    <ds:schemaRef ds:uri="microsoft.office.server.policy.changes"/>
  </ds:schemaRefs>
</ds:datastoreItem>
</file>

<file path=customXml/itemProps6.xml><?xml version="1.0" encoding="utf-8"?>
<ds:datastoreItem xmlns:ds="http://schemas.openxmlformats.org/officeDocument/2006/customXml" ds:itemID="{93681F35-C4D4-4D7A-9304-D908B2808136}">
  <ds:schemaRefs>
    <ds:schemaRef ds:uri="office.server.policy"/>
  </ds:schemaRefs>
</ds:datastoreItem>
</file>

<file path=customXml/itemProps7.xml><?xml version="1.0" encoding="utf-8"?>
<ds:datastoreItem xmlns:ds="http://schemas.openxmlformats.org/officeDocument/2006/customXml" ds:itemID="{8378BA6E-CD9F-470C-B532-F98F7F9A2875}">
  <ds:schemaRefs>
    <ds:schemaRef ds:uri="http://schemas.microsoft.com/sharepoint/events"/>
  </ds:schemaRefs>
</ds:datastoreItem>
</file>

<file path=customXml/itemProps8.xml><?xml version="1.0" encoding="utf-8"?>
<ds:datastoreItem xmlns:ds="http://schemas.openxmlformats.org/officeDocument/2006/customXml" ds:itemID="{404591E0-F259-49F3-9EB4-1EFC07AA885E}">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revision>1</cp:revision>
  <dcterms:created xsi:type="dcterms:W3CDTF">2022-09-28T10:25:00Z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0x010100D9D675D6CDED02438DC7CFF78D2F29E40100FA97AB400CCEC84CA01761BE6C346242</vt:lpwstr>
  </property>
  <property fmtid="{D5CDD505-2E9C-101B-9397-08002B2CF9AE}" pid="9" name="Subject Category">
    <vt:lpwstr>10;#Procurement|6628c55f-21f9-4760-89a5-49bc7bc0738e</vt:lpwstr>
  </property>
  <property fmtid="{D5CDD505-2E9C-101B-9397-08002B2CF9AE}" pid="10" name="_dlc_policyId">
    <vt:lpwstr/>
  </property>
  <property fmtid="{D5CDD505-2E9C-101B-9397-08002B2CF9AE}" pid="11" name="ItemRetentionFormula">
    <vt:lpwstr/>
  </property>
  <property fmtid="{D5CDD505-2E9C-101B-9397-08002B2CF9AE}" pid="12" name="Business Owner">
    <vt:lpwstr>2;#Air|bae4d02c-6a4f-4c05-88c9-3d9c33685563</vt:lpwstr>
  </property>
  <property fmtid="{D5CDD505-2E9C-101B-9397-08002B2CF9AE}" pid="13" name="fileplanid">
    <vt:lpwstr>7;#03_04 Provide Commercial Activities|ba8a9fa4-23a7-4d90-b9ae-12627a5eba3c</vt:lpwstr>
  </property>
  <property fmtid="{D5CDD505-2E9C-101B-9397-08002B2CF9AE}" pid="14" name="Subject Keywords">
    <vt:lpwstr>73;#Contract management|efd7ad4b-0671-4d07-ba4b-252a9a0f5ab3</vt:lpwstr>
  </property>
  <property fmtid="{D5CDD505-2E9C-101B-9397-08002B2CF9AE}" pid="15" name="TaxKeyword">
    <vt:lpwstr/>
  </property>
  <property fmtid="{D5CDD505-2E9C-101B-9397-08002B2CF9AE}" pid="16" name="Subject_x0020_Category">
    <vt:lpwstr>10;#Procurement|6628c55f-21f9-4760-89a5-49bc7bc0738e</vt:lpwstr>
  </property>
  <property fmtid="{D5CDD505-2E9C-101B-9397-08002B2CF9AE}" pid="17" name="Subject_x0020_Keywords">
    <vt:lpwstr>73;#Contract management|efd7ad4b-0671-4d07-ba4b-252a9a0f5ab3</vt:lpwstr>
  </property>
  <property fmtid="{D5CDD505-2E9C-101B-9397-08002B2CF9AE}" pid="18" name="Business_x0020_Owner">
    <vt:lpwstr>2;#Air|bae4d02c-6a4f-4c05-88c9-3d9c33685563</vt:lpwstr>
  </property>
  <property fmtid="{D5CDD505-2E9C-101B-9397-08002B2CF9AE}" pid="19" name="MSIP_Label_d8a60473-494b-4586-a1bb-b0e663054676_Enabled">
    <vt:lpwstr>true</vt:lpwstr>
  </property>
  <property fmtid="{D5CDD505-2E9C-101B-9397-08002B2CF9AE}" pid="20" name="MSIP_Label_d8a60473-494b-4586-a1bb-b0e663054676_SetDate">
    <vt:lpwstr>2025-06-17T08:26:56Z</vt:lpwstr>
  </property>
  <property fmtid="{D5CDD505-2E9C-101B-9397-08002B2CF9AE}" pid="21" name="MSIP_Label_d8a60473-494b-4586-a1bb-b0e663054676_Method">
    <vt:lpwstr>Privileged</vt:lpwstr>
  </property>
  <property fmtid="{D5CDD505-2E9C-101B-9397-08002B2CF9AE}" pid="22" name="MSIP_Label_d8a60473-494b-4586-a1bb-b0e663054676_Name">
    <vt:lpwstr>MOD-1-O-‘UNMARKED’</vt:lpwstr>
  </property>
  <property fmtid="{D5CDD505-2E9C-101B-9397-08002B2CF9AE}" pid="23" name="MSIP_Label_d8a60473-494b-4586-a1bb-b0e663054676_SiteId">
    <vt:lpwstr>be7760ed-5953-484b-ae95-d0a16dfa09e5</vt:lpwstr>
  </property>
  <property fmtid="{D5CDD505-2E9C-101B-9397-08002B2CF9AE}" pid="24" name="MSIP_Label_d8a60473-494b-4586-a1bb-b0e663054676_ActionId">
    <vt:lpwstr>32b0aa83-c482-46c9-acae-069c9a6e0a3c</vt:lpwstr>
  </property>
  <property fmtid="{D5CDD505-2E9C-101B-9397-08002B2CF9AE}" pid="25" name="MSIP_Label_d8a60473-494b-4586-a1bb-b0e663054676_ContentBits">
    <vt:lpwstr>0</vt:lpwstr>
  </property>
</Properties>
</file>